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37" w:rsidRDefault="00432F37" w:rsidP="00432F37">
      <w:pPr>
        <w:shd w:val="clear" w:color="auto" w:fill="FFFFFF"/>
        <w:spacing w:after="0" w:line="240" w:lineRule="auto"/>
        <w:jc w:val="center"/>
        <w:rPr>
          <w:rFonts w:eastAsia="Times New Roman" w:cs="Times New Roman"/>
          <w:b/>
          <w:bCs/>
          <w:szCs w:val="28"/>
          <w:lang w:eastAsia="ru-RU"/>
        </w:rPr>
      </w:pPr>
      <w:r w:rsidRPr="00AB5FE5">
        <w:rPr>
          <w:rFonts w:eastAsia="Times New Roman" w:cs="Times New Roman"/>
          <w:b/>
          <w:bCs/>
          <w:szCs w:val="28"/>
          <w:lang w:eastAsia="ru-RU"/>
        </w:rPr>
        <w:t>ПОЛИТИКА</w:t>
      </w:r>
      <w:r w:rsidRPr="00AB5FE5">
        <w:rPr>
          <w:rFonts w:eastAsia="Times New Roman" w:cs="Times New Roman"/>
          <w:b/>
          <w:bCs/>
          <w:szCs w:val="28"/>
          <w:lang w:eastAsia="ru-RU"/>
        </w:rPr>
        <w:br/>
      </w:r>
      <w:proofErr w:type="spellStart"/>
      <w:r w:rsidR="004D2FBF" w:rsidRPr="004D2FBF">
        <w:rPr>
          <w:rFonts w:cs="Times New Roman"/>
          <w:color w:val="333333"/>
          <w:szCs w:val="28"/>
          <w:shd w:val="clear" w:color="auto" w:fill="FFFFFF"/>
        </w:rPr>
        <w:t>муниципально</w:t>
      </w:r>
      <w:proofErr w:type="spellEnd"/>
      <w:r w:rsidR="004D2FBF" w:rsidRPr="004D2FBF">
        <w:rPr>
          <w:rFonts w:cs="Times New Roman"/>
          <w:color w:val="333333"/>
          <w:szCs w:val="28"/>
          <w:shd w:val="clear" w:color="auto" w:fill="FFFFFF"/>
          <w:lang w:val="ba-RU"/>
        </w:rPr>
        <w:t>го</w:t>
      </w:r>
      <w:r w:rsidR="004D2FBF" w:rsidRPr="004D2FBF">
        <w:rPr>
          <w:rFonts w:cs="Times New Roman"/>
          <w:color w:val="333333"/>
          <w:szCs w:val="28"/>
          <w:shd w:val="clear" w:color="auto" w:fill="FFFFFF"/>
        </w:rPr>
        <w:t xml:space="preserve"> </w:t>
      </w:r>
      <w:proofErr w:type="spellStart"/>
      <w:r w:rsidR="004D2FBF" w:rsidRPr="004D2FBF">
        <w:rPr>
          <w:rFonts w:cs="Times New Roman"/>
          <w:color w:val="333333"/>
          <w:szCs w:val="28"/>
          <w:shd w:val="clear" w:color="auto" w:fill="FFFFFF"/>
        </w:rPr>
        <w:t>общеобразовательн</w:t>
      </w:r>
      <w:proofErr w:type="spellEnd"/>
      <w:r w:rsidR="004D2FBF" w:rsidRPr="004D2FBF">
        <w:rPr>
          <w:rFonts w:cs="Times New Roman"/>
          <w:color w:val="333333"/>
          <w:szCs w:val="28"/>
          <w:shd w:val="clear" w:color="auto" w:fill="FFFFFF"/>
          <w:lang w:val="ba-RU"/>
        </w:rPr>
        <w:t>ого</w:t>
      </w:r>
      <w:r w:rsidR="004D2FBF" w:rsidRPr="004D2FBF">
        <w:rPr>
          <w:rFonts w:cs="Times New Roman"/>
          <w:color w:val="333333"/>
          <w:szCs w:val="28"/>
          <w:shd w:val="clear" w:color="auto" w:fill="FFFFFF"/>
        </w:rPr>
        <w:t xml:space="preserve"> </w:t>
      </w:r>
      <w:proofErr w:type="spellStart"/>
      <w:r w:rsidR="004D2FBF" w:rsidRPr="004D2FBF">
        <w:rPr>
          <w:rFonts w:cs="Times New Roman"/>
          <w:color w:val="333333"/>
          <w:szCs w:val="28"/>
          <w:shd w:val="clear" w:color="auto" w:fill="FFFFFF"/>
        </w:rPr>
        <w:t>бюджетн</w:t>
      </w:r>
      <w:proofErr w:type="spellEnd"/>
      <w:r w:rsidR="004D2FBF" w:rsidRPr="004D2FBF">
        <w:rPr>
          <w:rFonts w:cs="Times New Roman"/>
          <w:color w:val="333333"/>
          <w:szCs w:val="28"/>
          <w:shd w:val="clear" w:color="auto" w:fill="FFFFFF"/>
          <w:lang w:val="ba-RU"/>
        </w:rPr>
        <w:t>ого</w:t>
      </w:r>
      <w:r w:rsidR="004D2FBF" w:rsidRPr="004D2FBF">
        <w:rPr>
          <w:rFonts w:cs="Times New Roman"/>
          <w:color w:val="333333"/>
          <w:szCs w:val="28"/>
          <w:shd w:val="clear" w:color="auto" w:fill="FFFFFF"/>
        </w:rPr>
        <w:t xml:space="preserve"> </w:t>
      </w:r>
      <w:proofErr w:type="spellStart"/>
      <w:r w:rsidR="004D2FBF" w:rsidRPr="004D2FBF">
        <w:rPr>
          <w:rFonts w:cs="Times New Roman"/>
          <w:color w:val="333333"/>
          <w:szCs w:val="28"/>
          <w:shd w:val="clear" w:color="auto" w:fill="FFFFFF"/>
        </w:rPr>
        <w:t>учреждени</w:t>
      </w:r>
      <w:proofErr w:type="spellEnd"/>
      <w:r w:rsidR="004D2FBF" w:rsidRPr="004D2FBF">
        <w:rPr>
          <w:rFonts w:cs="Times New Roman"/>
          <w:color w:val="333333"/>
          <w:szCs w:val="28"/>
          <w:shd w:val="clear" w:color="auto" w:fill="FFFFFF"/>
          <w:lang w:val="ba-RU"/>
        </w:rPr>
        <w:t>я</w:t>
      </w:r>
      <w:r w:rsidR="004D2FBF" w:rsidRPr="004D2FBF">
        <w:rPr>
          <w:rFonts w:cs="Times New Roman"/>
          <w:color w:val="333333"/>
          <w:szCs w:val="28"/>
          <w:shd w:val="clear" w:color="auto" w:fill="FFFFFF"/>
        </w:rPr>
        <w:t xml:space="preserve"> средняя общеобразовательная школа имени </w:t>
      </w:r>
      <w:proofErr w:type="spellStart"/>
      <w:r w:rsidR="004D2FBF" w:rsidRPr="004D2FBF">
        <w:rPr>
          <w:rFonts w:cs="Times New Roman"/>
          <w:color w:val="333333"/>
          <w:szCs w:val="28"/>
          <w:shd w:val="clear" w:color="auto" w:fill="FFFFFF"/>
        </w:rPr>
        <w:t>Акрамова</w:t>
      </w:r>
      <w:proofErr w:type="spellEnd"/>
      <w:r w:rsidR="004D2FBF" w:rsidRPr="004D2FBF">
        <w:rPr>
          <w:rFonts w:cs="Times New Roman"/>
          <w:color w:val="333333"/>
          <w:szCs w:val="28"/>
          <w:shd w:val="clear" w:color="auto" w:fill="FFFFFF"/>
        </w:rPr>
        <w:t xml:space="preserve"> </w:t>
      </w:r>
      <w:proofErr w:type="spellStart"/>
      <w:r w:rsidR="004D2FBF" w:rsidRPr="004D2FBF">
        <w:rPr>
          <w:rFonts w:cs="Times New Roman"/>
          <w:color w:val="333333"/>
          <w:szCs w:val="28"/>
          <w:shd w:val="clear" w:color="auto" w:fill="FFFFFF"/>
        </w:rPr>
        <w:t>Анифа</w:t>
      </w:r>
      <w:proofErr w:type="spellEnd"/>
      <w:r w:rsidR="004D2FBF" w:rsidRPr="004D2FBF">
        <w:rPr>
          <w:rFonts w:cs="Times New Roman"/>
          <w:color w:val="333333"/>
          <w:szCs w:val="28"/>
          <w:shd w:val="clear" w:color="auto" w:fill="FFFFFF"/>
        </w:rPr>
        <w:t xml:space="preserve"> </w:t>
      </w:r>
      <w:proofErr w:type="spellStart"/>
      <w:r w:rsidR="004D2FBF" w:rsidRPr="004D2FBF">
        <w:rPr>
          <w:rFonts w:cs="Times New Roman"/>
          <w:color w:val="333333"/>
          <w:szCs w:val="28"/>
          <w:shd w:val="clear" w:color="auto" w:fill="FFFFFF"/>
        </w:rPr>
        <w:t>Акрамовича</w:t>
      </w:r>
      <w:proofErr w:type="spellEnd"/>
      <w:r w:rsidR="004D2FBF" w:rsidRPr="004D2FBF">
        <w:rPr>
          <w:rFonts w:cs="Times New Roman"/>
          <w:color w:val="333333"/>
          <w:szCs w:val="28"/>
          <w:shd w:val="clear" w:color="auto" w:fill="FFFFFF"/>
        </w:rPr>
        <w:t xml:space="preserve"> </w:t>
      </w:r>
      <w:proofErr w:type="spellStart"/>
      <w:r w:rsidR="004D2FBF" w:rsidRPr="004D2FBF">
        <w:rPr>
          <w:rFonts w:cs="Times New Roman"/>
          <w:color w:val="333333"/>
          <w:szCs w:val="28"/>
          <w:shd w:val="clear" w:color="auto" w:fill="FFFFFF"/>
        </w:rPr>
        <w:t>д.Штанды</w:t>
      </w:r>
      <w:proofErr w:type="spellEnd"/>
      <w:r w:rsidR="004D2FBF" w:rsidRPr="004D2FBF">
        <w:rPr>
          <w:rFonts w:cs="Times New Roman"/>
          <w:color w:val="333333"/>
          <w:szCs w:val="28"/>
          <w:shd w:val="clear" w:color="auto" w:fill="FFFFFF"/>
        </w:rPr>
        <w:t xml:space="preserve"> муниципального района </w:t>
      </w:r>
      <w:proofErr w:type="spellStart"/>
      <w:r w:rsidR="004D2FBF" w:rsidRPr="004D2FBF">
        <w:rPr>
          <w:rFonts w:cs="Times New Roman"/>
          <w:color w:val="333333"/>
          <w:szCs w:val="28"/>
          <w:shd w:val="clear" w:color="auto" w:fill="FFFFFF"/>
        </w:rPr>
        <w:t>Балтачевский</w:t>
      </w:r>
      <w:proofErr w:type="spellEnd"/>
      <w:r w:rsidR="004D2FBF" w:rsidRPr="004D2FBF">
        <w:rPr>
          <w:rFonts w:cs="Times New Roman"/>
          <w:color w:val="333333"/>
          <w:szCs w:val="28"/>
          <w:shd w:val="clear" w:color="auto" w:fill="FFFFFF"/>
        </w:rPr>
        <w:t xml:space="preserve"> район Республики Башкортостан</w:t>
      </w:r>
      <w:r w:rsidRPr="00AB5FE5">
        <w:rPr>
          <w:rFonts w:eastAsia="Times New Roman" w:cs="Times New Roman"/>
          <w:b/>
          <w:bCs/>
          <w:szCs w:val="28"/>
          <w:lang w:eastAsia="ru-RU"/>
        </w:rPr>
        <w:br/>
      </w:r>
      <w:r w:rsidR="00AB5FE5">
        <w:rPr>
          <w:rFonts w:eastAsia="Times New Roman" w:cs="Times New Roman"/>
          <w:b/>
          <w:bCs/>
          <w:szCs w:val="28"/>
          <w:lang w:eastAsia="ru-RU"/>
        </w:rPr>
        <w:t xml:space="preserve">в отношении обработки персональных данных сотрудников, а также обучающихся и их законных представителей </w:t>
      </w:r>
    </w:p>
    <w:sdt>
      <w:sdtPr>
        <w:rPr>
          <w:rFonts w:ascii="Times New Roman" w:eastAsiaTheme="minorHAnsi" w:hAnsi="Times New Roman" w:cstheme="minorBidi"/>
          <w:color w:val="auto"/>
          <w:sz w:val="28"/>
          <w:szCs w:val="22"/>
          <w:lang w:eastAsia="en-US"/>
        </w:rPr>
        <w:id w:val="-231464355"/>
        <w:docPartObj>
          <w:docPartGallery w:val="Table of Contents"/>
          <w:docPartUnique/>
        </w:docPartObj>
      </w:sdtPr>
      <w:sdtEndPr>
        <w:rPr>
          <w:b/>
          <w:bCs/>
        </w:rPr>
      </w:sdtEndPr>
      <w:sdtContent>
        <w:p w:rsidR="001670F4" w:rsidRPr="001670F4" w:rsidRDefault="001670F4">
          <w:pPr>
            <w:pStyle w:val="a4"/>
            <w:rPr>
              <w:sz w:val="18"/>
              <w:szCs w:val="18"/>
            </w:rPr>
          </w:pPr>
        </w:p>
        <w:p w:rsidR="001670F4" w:rsidRPr="001670F4" w:rsidRDefault="00E75D0F">
          <w:pPr>
            <w:pStyle w:val="11"/>
            <w:tabs>
              <w:tab w:val="left" w:pos="440"/>
              <w:tab w:val="right" w:leader="dot" w:pos="9345"/>
            </w:tabs>
            <w:rPr>
              <w:noProof/>
              <w:szCs w:val="28"/>
            </w:rPr>
          </w:pPr>
          <w:r w:rsidRPr="001670F4">
            <w:rPr>
              <w:szCs w:val="28"/>
            </w:rPr>
            <w:fldChar w:fldCharType="begin"/>
          </w:r>
          <w:r w:rsidR="001670F4" w:rsidRPr="001670F4">
            <w:rPr>
              <w:szCs w:val="28"/>
            </w:rPr>
            <w:instrText xml:space="preserve"> TOC \o "1-3" \h \z \u </w:instrText>
          </w:r>
          <w:r w:rsidRPr="001670F4">
            <w:rPr>
              <w:szCs w:val="28"/>
            </w:rPr>
            <w:fldChar w:fldCharType="separate"/>
          </w:r>
          <w:hyperlink w:anchor="_Toc492026504" w:history="1">
            <w:r w:rsidR="001670F4" w:rsidRPr="001670F4">
              <w:rPr>
                <w:rStyle w:val="a5"/>
                <w:rFonts w:eastAsia="Times New Roman" w:cs="Times New Roman"/>
                <w:noProof/>
                <w:szCs w:val="28"/>
                <w:lang w:eastAsia="ru-RU"/>
              </w:rPr>
              <w:t>1.</w:t>
            </w:r>
            <w:r w:rsidR="001670F4" w:rsidRPr="001670F4">
              <w:rPr>
                <w:noProof/>
                <w:szCs w:val="28"/>
              </w:rPr>
              <w:tab/>
            </w:r>
            <w:r w:rsidR="001670F4" w:rsidRPr="001670F4">
              <w:rPr>
                <w:rStyle w:val="a5"/>
                <w:rFonts w:eastAsia="Times New Roman" w:cs="Times New Roman"/>
                <w:noProof/>
                <w:szCs w:val="28"/>
                <w:lang w:eastAsia="ru-RU"/>
              </w:rPr>
              <w:t>Общие положения</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_Toc492026504 \h </w:instrText>
            </w:r>
            <w:r w:rsidRPr="001670F4">
              <w:rPr>
                <w:noProof/>
                <w:webHidden/>
                <w:szCs w:val="28"/>
              </w:rPr>
            </w:r>
            <w:r w:rsidRPr="001670F4">
              <w:rPr>
                <w:noProof/>
                <w:webHidden/>
                <w:szCs w:val="28"/>
              </w:rPr>
              <w:fldChar w:fldCharType="separate"/>
            </w:r>
            <w:r w:rsidR="001670F4" w:rsidRPr="001670F4">
              <w:rPr>
                <w:noProof/>
                <w:webHidden/>
                <w:szCs w:val="28"/>
              </w:rPr>
              <w:t>1</w:t>
            </w:r>
            <w:r w:rsidRPr="001670F4">
              <w:rPr>
                <w:noProof/>
                <w:webHidden/>
                <w:szCs w:val="28"/>
              </w:rPr>
              <w:fldChar w:fldCharType="end"/>
            </w:r>
          </w:hyperlink>
        </w:p>
        <w:p w:rsidR="001670F4" w:rsidRPr="001670F4" w:rsidRDefault="004D2FBF">
          <w:pPr>
            <w:pStyle w:val="11"/>
            <w:tabs>
              <w:tab w:val="left" w:pos="440"/>
              <w:tab w:val="right" w:leader="dot" w:pos="9345"/>
            </w:tabs>
            <w:rPr>
              <w:noProof/>
              <w:szCs w:val="28"/>
            </w:rPr>
          </w:pPr>
          <w:hyperlink w:anchor="_Toc492026505" w:history="1">
            <w:r w:rsidR="001670F4" w:rsidRPr="001670F4">
              <w:rPr>
                <w:rStyle w:val="a5"/>
                <w:rFonts w:eastAsia="Times New Roman" w:cs="Times New Roman"/>
                <w:noProof/>
                <w:szCs w:val="28"/>
                <w:lang w:eastAsia="ru-RU"/>
              </w:rPr>
              <w:t>2.</w:t>
            </w:r>
            <w:r w:rsidR="001670F4" w:rsidRPr="001670F4">
              <w:rPr>
                <w:noProof/>
                <w:szCs w:val="28"/>
              </w:rPr>
              <w:tab/>
            </w:r>
            <w:r w:rsidR="001670F4" w:rsidRPr="001670F4">
              <w:rPr>
                <w:rStyle w:val="a5"/>
                <w:rFonts w:eastAsia="Times New Roman" w:cs="Times New Roman"/>
                <w:noProof/>
                <w:szCs w:val="28"/>
                <w:lang w:eastAsia="ru-RU"/>
              </w:rPr>
              <w:t>Понятие и состав персональных данных</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_Toc492026505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2</w:t>
            </w:r>
            <w:r w:rsidR="00E75D0F" w:rsidRPr="001670F4">
              <w:rPr>
                <w:noProof/>
                <w:webHidden/>
                <w:szCs w:val="28"/>
              </w:rPr>
              <w:fldChar w:fldCharType="end"/>
            </w:r>
          </w:hyperlink>
        </w:p>
        <w:p w:rsidR="001670F4" w:rsidRPr="001670F4" w:rsidRDefault="004D2FBF">
          <w:pPr>
            <w:pStyle w:val="11"/>
            <w:tabs>
              <w:tab w:val="left" w:pos="440"/>
              <w:tab w:val="right" w:leader="dot" w:pos="9345"/>
            </w:tabs>
            <w:rPr>
              <w:noProof/>
              <w:szCs w:val="28"/>
            </w:rPr>
          </w:pPr>
          <w:hyperlink w:anchor="_Toc492026506" w:history="1">
            <w:r w:rsidR="001670F4" w:rsidRPr="001670F4">
              <w:rPr>
                <w:rStyle w:val="a5"/>
                <w:rFonts w:eastAsia="Times New Roman" w:cs="Times New Roman"/>
                <w:noProof/>
                <w:szCs w:val="28"/>
                <w:lang w:eastAsia="ru-RU"/>
              </w:rPr>
              <w:t>3.</w:t>
            </w:r>
            <w:r w:rsidR="001670F4" w:rsidRPr="001670F4">
              <w:rPr>
                <w:noProof/>
                <w:szCs w:val="28"/>
              </w:rPr>
              <w:tab/>
            </w:r>
            <w:r w:rsidR="001670F4" w:rsidRPr="001670F4">
              <w:rPr>
                <w:rStyle w:val="a5"/>
                <w:rFonts w:eastAsia="Times New Roman" w:cs="Times New Roman"/>
                <w:noProof/>
                <w:szCs w:val="28"/>
                <w:lang w:eastAsia="ru-RU"/>
              </w:rPr>
              <w:t>Принципы обработки персональных данных Субъекта</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_Toc492026506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3</w:t>
            </w:r>
            <w:r w:rsidR="00E75D0F" w:rsidRPr="001670F4">
              <w:rPr>
                <w:noProof/>
                <w:webHidden/>
                <w:szCs w:val="28"/>
              </w:rPr>
              <w:fldChar w:fldCharType="end"/>
            </w:r>
          </w:hyperlink>
        </w:p>
        <w:p w:rsidR="001670F4" w:rsidRPr="001670F4" w:rsidRDefault="004D2FBF">
          <w:pPr>
            <w:pStyle w:val="11"/>
            <w:tabs>
              <w:tab w:val="left" w:pos="440"/>
              <w:tab w:val="right" w:leader="dot" w:pos="9345"/>
            </w:tabs>
            <w:rPr>
              <w:noProof/>
              <w:szCs w:val="28"/>
            </w:rPr>
          </w:pPr>
          <w:hyperlink w:anchor="_Toc492026507" w:history="1">
            <w:r w:rsidR="001670F4" w:rsidRPr="001670F4">
              <w:rPr>
                <w:rStyle w:val="a5"/>
                <w:rFonts w:eastAsia="Times New Roman" w:cs="Times New Roman"/>
                <w:noProof/>
                <w:szCs w:val="28"/>
                <w:lang w:eastAsia="ru-RU"/>
              </w:rPr>
              <w:t>4.</w:t>
            </w:r>
            <w:r w:rsidR="001670F4" w:rsidRPr="001670F4">
              <w:rPr>
                <w:noProof/>
                <w:szCs w:val="28"/>
              </w:rPr>
              <w:tab/>
            </w:r>
            <w:r w:rsidR="001670F4" w:rsidRPr="001670F4">
              <w:rPr>
                <w:rStyle w:val="a5"/>
                <w:rFonts w:eastAsia="Times New Roman" w:cs="Times New Roman"/>
                <w:noProof/>
                <w:szCs w:val="28"/>
                <w:lang w:eastAsia="ru-RU"/>
              </w:rPr>
              <w:t>Обязанности Учреждения</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_Toc492026507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4</w:t>
            </w:r>
            <w:r w:rsidR="00E75D0F" w:rsidRPr="001670F4">
              <w:rPr>
                <w:noProof/>
                <w:webHidden/>
                <w:szCs w:val="28"/>
              </w:rPr>
              <w:fldChar w:fldCharType="end"/>
            </w:r>
          </w:hyperlink>
        </w:p>
        <w:p w:rsidR="001670F4" w:rsidRPr="001670F4" w:rsidRDefault="004D2FBF">
          <w:pPr>
            <w:pStyle w:val="11"/>
            <w:tabs>
              <w:tab w:val="left" w:pos="440"/>
              <w:tab w:val="right" w:leader="dot" w:pos="9345"/>
            </w:tabs>
            <w:rPr>
              <w:noProof/>
              <w:szCs w:val="28"/>
            </w:rPr>
          </w:pPr>
          <w:hyperlink w:anchor="_Toc492026508" w:history="1">
            <w:r w:rsidR="001670F4" w:rsidRPr="001670F4">
              <w:rPr>
                <w:rStyle w:val="a5"/>
                <w:rFonts w:eastAsia="Times New Roman" w:cs="Times New Roman"/>
                <w:noProof/>
                <w:szCs w:val="28"/>
                <w:lang w:eastAsia="ru-RU"/>
              </w:rPr>
              <w:t>5.</w:t>
            </w:r>
            <w:r w:rsidR="001670F4" w:rsidRPr="001670F4">
              <w:rPr>
                <w:noProof/>
                <w:szCs w:val="28"/>
              </w:rPr>
              <w:tab/>
            </w:r>
            <w:r w:rsidR="001670F4" w:rsidRPr="001670F4">
              <w:rPr>
                <w:rStyle w:val="a5"/>
                <w:rFonts w:eastAsia="Times New Roman" w:cs="Times New Roman"/>
                <w:noProof/>
                <w:szCs w:val="28"/>
                <w:lang w:eastAsia="ru-RU"/>
              </w:rPr>
              <w:t>Права Субъекта</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_Toc492026508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5</w:t>
            </w:r>
            <w:r w:rsidR="00E75D0F" w:rsidRPr="001670F4">
              <w:rPr>
                <w:noProof/>
                <w:webHidden/>
                <w:szCs w:val="28"/>
              </w:rPr>
              <w:fldChar w:fldCharType="end"/>
            </w:r>
          </w:hyperlink>
        </w:p>
        <w:p w:rsidR="001670F4" w:rsidRPr="001670F4" w:rsidRDefault="004D2FBF">
          <w:pPr>
            <w:pStyle w:val="11"/>
            <w:tabs>
              <w:tab w:val="left" w:pos="440"/>
              <w:tab w:val="right" w:leader="dot" w:pos="9345"/>
            </w:tabs>
            <w:rPr>
              <w:noProof/>
              <w:szCs w:val="28"/>
            </w:rPr>
          </w:pPr>
          <w:hyperlink w:anchor="_Toc492026509" w:history="1">
            <w:r w:rsidR="001670F4" w:rsidRPr="001670F4">
              <w:rPr>
                <w:rStyle w:val="a5"/>
                <w:rFonts w:eastAsia="Times New Roman" w:cs="Times New Roman"/>
                <w:noProof/>
                <w:szCs w:val="28"/>
                <w:lang w:eastAsia="ru-RU"/>
              </w:rPr>
              <w:t>6.</w:t>
            </w:r>
            <w:r w:rsidR="001670F4" w:rsidRPr="001670F4">
              <w:rPr>
                <w:noProof/>
                <w:szCs w:val="28"/>
              </w:rPr>
              <w:tab/>
            </w:r>
            <w:r w:rsidR="001670F4" w:rsidRPr="001670F4">
              <w:rPr>
                <w:rStyle w:val="a5"/>
                <w:rFonts w:eastAsia="Times New Roman" w:cs="Times New Roman"/>
                <w:noProof/>
                <w:szCs w:val="28"/>
                <w:lang w:eastAsia="ru-RU"/>
              </w:rPr>
              <w:t>Доступ к персональным данным Субъекта</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_Toc492026509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5</w:t>
            </w:r>
            <w:r w:rsidR="00E75D0F" w:rsidRPr="001670F4">
              <w:rPr>
                <w:noProof/>
                <w:webHidden/>
                <w:szCs w:val="28"/>
              </w:rPr>
              <w:fldChar w:fldCharType="end"/>
            </w:r>
          </w:hyperlink>
        </w:p>
        <w:p w:rsidR="001670F4" w:rsidRPr="001670F4" w:rsidRDefault="004D2FBF">
          <w:pPr>
            <w:pStyle w:val="11"/>
            <w:tabs>
              <w:tab w:val="left" w:pos="440"/>
              <w:tab w:val="right" w:leader="dot" w:pos="9345"/>
            </w:tabs>
            <w:rPr>
              <w:noProof/>
              <w:szCs w:val="28"/>
            </w:rPr>
          </w:pPr>
          <w:hyperlink w:anchor="_Toc492026510" w:history="1">
            <w:r w:rsidR="001670F4" w:rsidRPr="001670F4">
              <w:rPr>
                <w:rStyle w:val="a5"/>
                <w:rFonts w:eastAsia="Times New Roman" w:cs="Times New Roman"/>
                <w:bCs/>
                <w:noProof/>
                <w:szCs w:val="28"/>
                <w:lang w:eastAsia="ru-RU"/>
              </w:rPr>
              <w:t>7.</w:t>
            </w:r>
            <w:r w:rsidR="001670F4" w:rsidRPr="001670F4">
              <w:rPr>
                <w:noProof/>
                <w:szCs w:val="28"/>
              </w:rPr>
              <w:tab/>
            </w:r>
            <w:r w:rsidR="001670F4" w:rsidRPr="001670F4">
              <w:rPr>
                <w:rStyle w:val="a5"/>
                <w:rFonts w:cs="Times New Roman"/>
                <w:noProof/>
                <w:szCs w:val="28"/>
                <w:lang w:eastAsia="ru-RU"/>
              </w:rPr>
              <w:t>Защита персональных данных</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_Toc492026510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6</w:t>
            </w:r>
            <w:r w:rsidR="00E75D0F" w:rsidRPr="001670F4">
              <w:rPr>
                <w:noProof/>
                <w:webHidden/>
                <w:szCs w:val="28"/>
              </w:rPr>
              <w:fldChar w:fldCharType="end"/>
            </w:r>
          </w:hyperlink>
        </w:p>
        <w:p w:rsidR="001670F4" w:rsidRDefault="004D2FBF" w:rsidP="001670F4">
          <w:pPr>
            <w:pStyle w:val="11"/>
            <w:tabs>
              <w:tab w:val="left" w:pos="440"/>
              <w:tab w:val="right" w:leader="dot" w:pos="9345"/>
            </w:tabs>
          </w:pPr>
          <w:hyperlink w:anchor="_Toc492026511" w:history="1">
            <w:r w:rsidR="001670F4" w:rsidRPr="001670F4">
              <w:rPr>
                <w:rStyle w:val="a5"/>
                <w:rFonts w:eastAsia="Times New Roman" w:cs="Times New Roman"/>
                <w:noProof/>
                <w:szCs w:val="28"/>
                <w:lang w:eastAsia="ru-RU"/>
              </w:rPr>
              <w:t>8.</w:t>
            </w:r>
            <w:r w:rsidR="001670F4" w:rsidRPr="001670F4">
              <w:rPr>
                <w:noProof/>
                <w:szCs w:val="28"/>
              </w:rPr>
              <w:tab/>
            </w:r>
            <w:r w:rsidR="001670F4" w:rsidRPr="001670F4">
              <w:rPr>
                <w:rStyle w:val="a5"/>
                <w:rFonts w:eastAsia="Times New Roman" w:cs="Times New Roman"/>
                <w:noProof/>
                <w:szCs w:val="28"/>
                <w:lang w:eastAsia="ru-RU"/>
              </w:rPr>
              <w:t>Ответственность за разглашение персональных данных и нарушение</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_Toc492026511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8</w:t>
            </w:r>
            <w:r w:rsidR="00E75D0F" w:rsidRPr="001670F4">
              <w:rPr>
                <w:noProof/>
                <w:webHidden/>
                <w:szCs w:val="28"/>
              </w:rPr>
              <w:fldChar w:fldCharType="end"/>
            </w:r>
          </w:hyperlink>
          <w:r w:rsidR="00E75D0F" w:rsidRPr="001670F4">
            <w:rPr>
              <w:bCs/>
              <w:szCs w:val="28"/>
            </w:rPr>
            <w:fldChar w:fldCharType="end"/>
          </w:r>
        </w:p>
      </w:sdtContent>
    </w:sdt>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0" w:name="_Toc492026504"/>
      <w:r w:rsidRPr="001670F4">
        <w:rPr>
          <w:rFonts w:ascii="Times New Roman" w:eastAsia="Times New Roman" w:hAnsi="Times New Roman" w:cs="Times New Roman"/>
          <w:b/>
          <w:color w:val="auto"/>
          <w:sz w:val="28"/>
          <w:szCs w:val="28"/>
          <w:lang w:eastAsia="ru-RU"/>
        </w:rPr>
        <w:t>Общие положения</w:t>
      </w:r>
      <w:bookmarkEnd w:id="0"/>
    </w:p>
    <w:p w:rsidR="00432F37" w:rsidRPr="00BE0A35" w:rsidRDefault="00432F37" w:rsidP="00BE0A35">
      <w:pPr>
        <w:shd w:val="clear" w:color="auto" w:fill="FFFFFF"/>
        <w:spacing w:after="0" w:line="240" w:lineRule="auto"/>
        <w:ind w:right="57" w:firstLine="709"/>
        <w:jc w:val="both"/>
        <w:rPr>
          <w:rFonts w:eastAsia="Times New Roman" w:cs="Times New Roman"/>
          <w:szCs w:val="28"/>
          <w:lang w:eastAsia="ru-RU"/>
        </w:rPr>
      </w:pPr>
      <w:r w:rsidRPr="00BE0A35">
        <w:rPr>
          <w:rFonts w:eastAsia="Times New Roman" w:cs="Times New Roman"/>
          <w:szCs w:val="28"/>
          <w:lang w:eastAsia="ru-RU"/>
        </w:rPr>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w:t>
      </w:r>
      <w:r w:rsidR="00117EDB">
        <w:rPr>
          <w:rFonts w:eastAsia="Times New Roman" w:cs="Times New Roman"/>
          <w:szCs w:val="28"/>
          <w:lang w:eastAsia="ru-RU"/>
        </w:rPr>
        <w:t xml:space="preserve">дарственными или муниципальными </w:t>
      </w:r>
      <w:r w:rsidRPr="00BE0A35">
        <w:rPr>
          <w:rFonts w:eastAsia="Times New Roman" w:cs="Times New Roman"/>
          <w:szCs w:val="28"/>
          <w:lang w:eastAsia="ru-RU"/>
        </w:rPr>
        <w:t>органами».</w:t>
      </w:r>
      <w:r w:rsidRPr="00BE0A35">
        <w:rPr>
          <w:rFonts w:eastAsia="Times New Roman" w:cs="Times New Roman"/>
          <w:szCs w:val="28"/>
          <w:lang w:eastAsia="ru-RU"/>
        </w:rPr>
        <w:br/>
      </w:r>
      <w:r w:rsidRPr="00BE0A35">
        <w:rPr>
          <w:rFonts w:eastAsia="Times New Roman" w:cs="Times New Roman"/>
          <w:bCs/>
          <w:szCs w:val="28"/>
          <w:lang w:eastAsia="ru-RU"/>
        </w:rPr>
        <w:t>Цель данной Политики</w:t>
      </w:r>
      <w:r w:rsidRPr="00BE0A35">
        <w:rPr>
          <w:rFonts w:eastAsia="Times New Roman" w:cs="Times New Roman"/>
          <w:szCs w:val="28"/>
          <w:lang w:eastAsia="ru-RU"/>
        </w:rPr>
        <w:t>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r w:rsidRPr="00BE0A35">
        <w:rPr>
          <w:rFonts w:eastAsia="Times New Roman" w:cs="Times New Roman"/>
          <w:szCs w:val="28"/>
          <w:lang w:eastAsia="ru-RU"/>
        </w:rPr>
        <w:br/>
        <w:t>Персональные данные могут обрабатываться только для целей, непосредственно связанных с деятельностью муниципального</w:t>
      </w:r>
      <w:r w:rsidR="00541E1D">
        <w:rPr>
          <w:rFonts w:eastAsia="Times New Roman" w:cs="Times New Roman"/>
          <w:szCs w:val="28"/>
          <w:lang w:eastAsia="ru-RU"/>
        </w:rPr>
        <w:t xml:space="preserve"> </w:t>
      </w:r>
      <w:r w:rsidR="00541E1D" w:rsidRPr="00BE0A35">
        <w:rPr>
          <w:rFonts w:eastAsia="Times New Roman" w:cs="Times New Roman"/>
          <w:szCs w:val="28"/>
          <w:lang w:eastAsia="ru-RU"/>
        </w:rPr>
        <w:t>образовательного</w:t>
      </w:r>
      <w:r w:rsidRPr="00BE0A35">
        <w:rPr>
          <w:rFonts w:eastAsia="Times New Roman" w:cs="Times New Roman"/>
          <w:szCs w:val="28"/>
          <w:lang w:eastAsia="ru-RU"/>
        </w:rPr>
        <w:t xml:space="preserve"> бюджетного учреждения </w:t>
      </w:r>
      <w:r w:rsidR="00555CEF" w:rsidRPr="00BE0A35">
        <w:rPr>
          <w:rFonts w:eastAsia="Times New Roman" w:cs="Times New Roman"/>
          <w:szCs w:val="28"/>
          <w:lang w:eastAsia="ru-RU"/>
        </w:rPr>
        <w:t>«</w:t>
      </w:r>
      <w:r w:rsidR="00951DE6">
        <w:rPr>
          <w:rFonts w:eastAsia="Times New Roman" w:cs="Times New Roman"/>
          <w:szCs w:val="28"/>
          <w:lang w:eastAsia="ru-RU"/>
        </w:rPr>
        <w:t>С</w:t>
      </w:r>
      <w:r w:rsidR="00555CEF" w:rsidRPr="00BE0A35">
        <w:rPr>
          <w:rFonts w:eastAsia="Times New Roman" w:cs="Times New Roman"/>
          <w:szCs w:val="28"/>
          <w:lang w:eastAsia="ru-RU"/>
        </w:rPr>
        <w:t>редняя общеобразовательная школа №</w:t>
      </w:r>
      <w:r w:rsidR="00541E1D">
        <w:rPr>
          <w:rFonts w:eastAsia="Times New Roman" w:cs="Times New Roman"/>
          <w:szCs w:val="28"/>
          <w:lang w:eastAsia="ru-RU"/>
        </w:rPr>
        <w:t xml:space="preserve">3 </w:t>
      </w:r>
      <w:r w:rsidR="00951DE6">
        <w:rPr>
          <w:rFonts w:eastAsia="Times New Roman" w:cs="Times New Roman"/>
          <w:szCs w:val="28"/>
          <w:lang w:eastAsia="ru-RU"/>
        </w:rPr>
        <w:t>г.Соль-Илецка</w:t>
      </w:r>
      <w:r w:rsidR="00555CEF" w:rsidRPr="00BE0A35">
        <w:rPr>
          <w:rFonts w:eastAsia="Times New Roman" w:cs="Times New Roman"/>
          <w:szCs w:val="28"/>
          <w:lang w:eastAsia="ru-RU"/>
        </w:rPr>
        <w:t xml:space="preserve">» </w:t>
      </w:r>
      <w:r w:rsidRPr="00BE0A35">
        <w:rPr>
          <w:rFonts w:eastAsia="Times New Roman" w:cs="Times New Roman"/>
          <w:szCs w:val="28"/>
          <w:lang w:eastAsia="ru-RU"/>
        </w:rPr>
        <w:t xml:space="preserve">(далее — </w:t>
      </w:r>
      <w:r w:rsidR="00AB5FE5" w:rsidRPr="00BE0A35">
        <w:rPr>
          <w:rFonts w:eastAsia="Times New Roman" w:cs="Times New Roman"/>
          <w:szCs w:val="28"/>
          <w:lang w:eastAsia="ru-RU"/>
        </w:rPr>
        <w:t>Учреждение</w:t>
      </w:r>
      <w:r w:rsidRPr="00BE0A35">
        <w:rPr>
          <w:rFonts w:eastAsia="Times New Roman" w:cs="Times New Roman"/>
          <w:szCs w:val="28"/>
          <w:lang w:eastAsia="ru-RU"/>
        </w:rPr>
        <w:t>), в частности для:</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предоставления образовательных услуг;</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организации и проведения Г</w:t>
      </w:r>
      <w:r w:rsidR="00555CEF" w:rsidRPr="00BE0A35">
        <w:rPr>
          <w:rFonts w:eastAsia="Times New Roman" w:cs="Times New Roman"/>
          <w:szCs w:val="28"/>
          <w:lang w:eastAsia="ru-RU"/>
        </w:rPr>
        <w:t>И</w:t>
      </w:r>
      <w:r w:rsidRPr="00BE0A35">
        <w:rPr>
          <w:rFonts w:eastAsia="Times New Roman" w:cs="Times New Roman"/>
          <w:szCs w:val="28"/>
          <w:lang w:eastAsia="ru-RU"/>
        </w:rPr>
        <w:t>А</w:t>
      </w:r>
      <w:r w:rsidR="00555CEF" w:rsidRPr="00BE0A35">
        <w:rPr>
          <w:rFonts w:eastAsia="Times New Roman" w:cs="Times New Roman"/>
          <w:szCs w:val="28"/>
          <w:lang w:eastAsia="ru-RU"/>
        </w:rPr>
        <w:t xml:space="preserve"> в том числе в форме ОГЭ и ЕГЭ</w:t>
      </w:r>
      <w:r w:rsidRPr="00BE0A35">
        <w:rPr>
          <w:rFonts w:eastAsia="Times New Roman" w:cs="Times New Roman"/>
          <w:szCs w:val="28"/>
          <w:lang w:eastAsia="ru-RU"/>
        </w:rPr>
        <w:t>, формирования статистических отчетов, наградных материалов;</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предоставления материалов в пенсионный фонд РФ, в органы здравоохранения (для прохождения медицинских осмотров);</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проведения олимпиад, консультационных семинаров; направление на обучение; направление работ сотрудников (</w:t>
      </w:r>
      <w:r w:rsidR="00555CEF" w:rsidRPr="00BE0A35">
        <w:rPr>
          <w:rFonts w:eastAsia="Times New Roman" w:cs="Times New Roman"/>
          <w:szCs w:val="28"/>
          <w:lang w:eastAsia="ru-RU"/>
        </w:rPr>
        <w:t>обучающихся</w:t>
      </w:r>
      <w:r w:rsidRPr="00BE0A35">
        <w:rPr>
          <w:rFonts w:eastAsia="Times New Roman" w:cs="Times New Roman"/>
          <w:szCs w:val="28"/>
          <w:lang w:eastAsia="ru-RU"/>
        </w:rPr>
        <w:t>) на конкурсы;</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lastRenderedPageBreak/>
        <w:t>ведения электронного дневника и электронног</w:t>
      </w:r>
      <w:r w:rsidR="00AB5FE5" w:rsidRPr="00BE0A35">
        <w:rPr>
          <w:rFonts w:eastAsia="Times New Roman" w:cs="Times New Roman"/>
          <w:szCs w:val="28"/>
          <w:lang w:eastAsia="ru-RU"/>
        </w:rPr>
        <w:t>о журнала успеваемости учащихся;</w:t>
      </w:r>
    </w:p>
    <w:p w:rsidR="00AB5FE5" w:rsidRPr="00BE0A35" w:rsidRDefault="00AB5FE5"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ведение сайта Учреждения.</w:t>
      </w:r>
    </w:p>
    <w:p w:rsidR="00432F37" w:rsidRPr="00BE0A35" w:rsidRDefault="00432F37" w:rsidP="00BE0A35">
      <w:pPr>
        <w:shd w:val="clear" w:color="auto" w:fill="FFFFFF"/>
        <w:spacing w:after="0" w:line="240" w:lineRule="auto"/>
        <w:ind w:right="57" w:firstLine="709"/>
        <w:jc w:val="both"/>
        <w:rPr>
          <w:rFonts w:eastAsia="Times New Roman" w:cs="Times New Roman"/>
          <w:szCs w:val="28"/>
          <w:lang w:eastAsia="ru-RU"/>
        </w:rPr>
      </w:pPr>
      <w:r w:rsidRPr="00BE0A35">
        <w:rPr>
          <w:rFonts w:eastAsia="Times New Roman" w:cs="Times New Roman"/>
          <w:szCs w:val="28"/>
          <w:lang w:eastAsia="ru-RU"/>
        </w:rPr>
        <w:t>Учреждение собирает данные только в объеме, необходимом для достижения выше названных целей.</w:t>
      </w:r>
      <w:r w:rsidRPr="00BE0A35">
        <w:rPr>
          <w:rFonts w:eastAsia="Times New Roman" w:cs="Times New Roman"/>
          <w:szCs w:val="28"/>
          <w:lang w:eastAsia="ru-RU"/>
        </w:rPr>
        <w:br/>
        <w:t>Передача третьим лицам персональных данных без письменного согласия Субъекта персональных данных (далее — Субъект) допускается</w:t>
      </w:r>
      <w:r w:rsidR="00555CEF" w:rsidRPr="00BE0A35">
        <w:rPr>
          <w:rFonts w:eastAsia="Times New Roman" w:cs="Times New Roman"/>
          <w:szCs w:val="28"/>
          <w:lang w:eastAsia="ru-RU"/>
        </w:rPr>
        <w:t xml:space="preserve"> только с письменного согласия субъекта персональных данных, для обучающихся с письменного согласия их законных </w:t>
      </w:r>
      <w:r w:rsidR="00AB5FE5" w:rsidRPr="00BE0A35">
        <w:rPr>
          <w:rFonts w:eastAsia="Times New Roman" w:cs="Times New Roman"/>
          <w:szCs w:val="28"/>
          <w:lang w:eastAsia="ru-RU"/>
        </w:rPr>
        <w:t>представителей</w:t>
      </w:r>
      <w:r w:rsidRPr="00BE0A35">
        <w:rPr>
          <w:rFonts w:eastAsia="Times New Roman" w:cs="Times New Roman"/>
          <w:szCs w:val="28"/>
          <w:lang w:eastAsia="ru-RU"/>
        </w:rPr>
        <w:t>.</w:t>
      </w:r>
      <w:r w:rsidRPr="00BE0A35">
        <w:rPr>
          <w:rFonts w:eastAsia="Times New Roman" w:cs="Times New Roman"/>
          <w:szCs w:val="28"/>
          <w:lang w:eastAsia="ru-RU"/>
        </w:rPr>
        <w:b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r w:rsidRPr="00BE0A35">
        <w:rPr>
          <w:rFonts w:eastAsia="Times New Roman" w:cs="Times New Roman"/>
          <w:szCs w:val="28"/>
          <w:lang w:eastAsia="ru-RU"/>
        </w:rPr>
        <w:b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r w:rsidRPr="00BE0A35">
        <w:rPr>
          <w:rFonts w:eastAsia="Times New Roman" w:cs="Times New Roman"/>
          <w:szCs w:val="28"/>
          <w:lang w:eastAsia="ru-RU"/>
        </w:rPr>
        <w:br/>
        <w:t>Персональные данные не могут б</w:t>
      </w:r>
      <w:bookmarkStart w:id="1" w:name="_GoBack"/>
      <w:bookmarkEnd w:id="1"/>
      <w:r w:rsidRPr="00BE0A35">
        <w:rPr>
          <w:rFonts w:eastAsia="Times New Roman" w:cs="Times New Roman"/>
          <w:szCs w:val="28"/>
          <w:lang w:eastAsia="ru-RU"/>
        </w:rPr>
        <w:t>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r w:rsidRPr="00BE0A35">
        <w:rPr>
          <w:rFonts w:eastAsia="Times New Roman" w:cs="Times New Roman"/>
          <w:szCs w:val="28"/>
          <w:lang w:eastAsia="ru-RU"/>
        </w:rPr>
        <w:b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BE0A35">
        <w:rPr>
          <w:rFonts w:eastAsia="Times New Roman" w:cs="Times New Roman"/>
          <w:szCs w:val="28"/>
          <w:lang w:eastAsia="ru-RU"/>
        </w:rPr>
        <w:br/>
        <w:t>Настоящая политика является обязательным для исполнения всеми сотрудниками, имеющими доступ к персональным данным Субъекта.</w:t>
      </w:r>
      <w:r w:rsidRPr="00BE0A35">
        <w:rPr>
          <w:rFonts w:eastAsia="Times New Roman" w:cs="Times New Roman"/>
          <w:szCs w:val="28"/>
          <w:lang w:eastAsia="ru-RU"/>
        </w:rPr>
        <w:br/>
      </w:r>
      <w:r w:rsidRPr="00BE0A35">
        <w:rPr>
          <w:rFonts w:eastAsia="Times New Roman" w:cs="Times New Roman"/>
          <w:bCs/>
          <w:szCs w:val="28"/>
          <w:lang w:eastAsia="ru-RU"/>
        </w:rPr>
        <w:t>Правовое основание защиты персональных данных:</w:t>
      </w:r>
    </w:p>
    <w:p w:rsidR="00432F37" w:rsidRPr="00BE0A35" w:rsidRDefault="004D2FB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6" w:tgtFrame="_blank" w:history="1">
        <w:r w:rsidR="00432F37" w:rsidRPr="00BE0A35">
          <w:rPr>
            <w:rFonts w:eastAsia="Times New Roman" w:cs="Times New Roman"/>
            <w:bCs/>
            <w:szCs w:val="28"/>
            <w:lang w:eastAsia="ru-RU"/>
          </w:rPr>
          <w:t>Федеральный закон «О персональных данных» от 27 июля 2006 года № 152-ФЗ</w:t>
        </w:r>
      </w:hyperlink>
    </w:p>
    <w:p w:rsidR="00555CEF" w:rsidRPr="00BE0A35" w:rsidRDefault="00555CE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cs="Times New Roman"/>
          <w:szCs w:val="28"/>
        </w:rPr>
        <w:t>Указ Президента РФ от 06.03.1997 N 188 (ред. от 13.07.2015) "Об утверждении Перечня сведений конфиденциального характера"</w:t>
      </w:r>
    </w:p>
    <w:p w:rsidR="00555CEF" w:rsidRPr="00BE0A35" w:rsidRDefault="00555CE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cs="Times New Roman"/>
          <w:szCs w:val="28"/>
        </w:rPr>
        <w:t>Постановление Правительства РФ от 06.07.2008 N 512 (ред. от 27.12.2012)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32F37" w:rsidRPr="00BE0A35" w:rsidRDefault="004D2FB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7" w:tgtFrame="_blank" w:history="1">
        <w:r w:rsidR="00432F37" w:rsidRPr="00BE0A35">
          <w:rPr>
            <w:rFonts w:eastAsia="Times New Roman" w:cs="Times New Roman"/>
            <w:bCs/>
            <w:szCs w:val="28"/>
            <w:lang w:eastAsia="ru-RU"/>
          </w:rPr>
          <w:t>Постановление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hyperlink>
    </w:p>
    <w:p w:rsidR="00432F37" w:rsidRPr="00BE0A35" w:rsidRDefault="004D2FB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8" w:tgtFrame="_blank" w:history="1">
        <w:r w:rsidR="00432F37" w:rsidRPr="00BE0A35">
          <w:rPr>
            <w:rFonts w:eastAsia="Times New Roman" w:cs="Times New Roman"/>
            <w:bCs/>
            <w:szCs w:val="28"/>
            <w:lang w:eastAsia="ru-RU"/>
          </w:rPr>
          <w:t>Федеральный закон «Об информации, информационных технологиях и о защите информации» от 27 июля 2006 года № 149-ФЗ.</w:t>
        </w:r>
      </w:hyperlink>
    </w:p>
    <w:p w:rsidR="00432F37" w:rsidRPr="00BE0A35" w:rsidRDefault="004D2FB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9" w:tgtFrame="_blank" w:history="1">
        <w:r w:rsidR="00432F37" w:rsidRPr="00BE0A35">
          <w:rPr>
            <w:rFonts w:eastAsia="Times New Roman" w:cs="Times New Roman"/>
            <w:bCs/>
            <w:szCs w:val="28"/>
            <w:lang w:eastAsia="ru-RU"/>
          </w:rPr>
          <w:t xml:space="preserve">Приказ ФСТЭК России, ФСБ России, </w:t>
        </w:r>
        <w:proofErr w:type="spellStart"/>
        <w:r w:rsidR="00432F37" w:rsidRPr="00BE0A35">
          <w:rPr>
            <w:rFonts w:eastAsia="Times New Roman" w:cs="Times New Roman"/>
            <w:bCs/>
            <w:szCs w:val="28"/>
            <w:lang w:eastAsia="ru-RU"/>
          </w:rPr>
          <w:t>Мининформсвязи</w:t>
        </w:r>
        <w:proofErr w:type="spellEnd"/>
        <w:r w:rsidR="00432F37" w:rsidRPr="00BE0A35">
          <w:rPr>
            <w:rFonts w:eastAsia="Times New Roman" w:cs="Times New Roman"/>
            <w:bCs/>
            <w:szCs w:val="28"/>
            <w:lang w:eastAsia="ru-RU"/>
          </w:rPr>
          <w:t xml:space="preserve"> России от 13 февраля 2008 года № 55/86/20 «Об утверждении порядка проведения классификации информационных систем персональных данных».</w:t>
        </w:r>
      </w:hyperlink>
    </w:p>
    <w:p w:rsidR="00432F37" w:rsidRPr="00BE0A35" w:rsidRDefault="004D2FB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10" w:tgtFrame="_blank" w:history="1">
        <w:r w:rsidR="00432F37" w:rsidRPr="00BE0A35">
          <w:rPr>
            <w:rFonts w:eastAsia="Times New Roman" w:cs="Times New Roman"/>
            <w:bCs/>
            <w:szCs w:val="28"/>
            <w:lang w:eastAsia="ru-RU"/>
          </w:rPr>
          <w:t xml:space="preserve">Письмо </w:t>
        </w:r>
        <w:proofErr w:type="spellStart"/>
        <w:r w:rsidR="00432F37" w:rsidRPr="00BE0A35">
          <w:rPr>
            <w:rFonts w:eastAsia="Times New Roman" w:cs="Times New Roman"/>
            <w:bCs/>
            <w:szCs w:val="28"/>
            <w:lang w:eastAsia="ru-RU"/>
          </w:rPr>
          <w:t>Рособразования</w:t>
        </w:r>
        <w:proofErr w:type="spellEnd"/>
        <w:r w:rsidR="00432F37" w:rsidRPr="00BE0A35">
          <w:rPr>
            <w:rFonts w:eastAsia="Times New Roman" w:cs="Times New Roman"/>
            <w:bCs/>
            <w:szCs w:val="28"/>
            <w:lang w:eastAsia="ru-RU"/>
          </w:rPr>
          <w:t xml:space="preserve"> от 3 сентября 2008 года № 17-02-09/185 «О предоставлении уведомлений об обработке персональных данных»</w:t>
        </w:r>
      </w:hyperlink>
    </w:p>
    <w:p w:rsidR="00432F37" w:rsidRPr="00BE0A35" w:rsidRDefault="004D2FB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11" w:tgtFrame="_blank" w:history="1">
        <w:r w:rsidR="00432F37" w:rsidRPr="00BE0A35">
          <w:rPr>
            <w:rFonts w:eastAsia="Times New Roman" w:cs="Times New Roman"/>
            <w:bCs/>
            <w:szCs w:val="28"/>
            <w:lang w:eastAsia="ru-RU"/>
          </w:rPr>
          <w:t xml:space="preserve">Письмо </w:t>
        </w:r>
        <w:proofErr w:type="spellStart"/>
        <w:r w:rsidR="00432F37" w:rsidRPr="00BE0A35">
          <w:rPr>
            <w:rFonts w:eastAsia="Times New Roman" w:cs="Times New Roman"/>
            <w:bCs/>
            <w:szCs w:val="28"/>
            <w:lang w:eastAsia="ru-RU"/>
          </w:rPr>
          <w:t>Рособразования</w:t>
        </w:r>
        <w:proofErr w:type="spellEnd"/>
        <w:r w:rsidR="00432F37" w:rsidRPr="00BE0A35">
          <w:rPr>
            <w:rFonts w:eastAsia="Times New Roman" w:cs="Times New Roman"/>
            <w:bCs/>
            <w:szCs w:val="28"/>
            <w:lang w:eastAsia="ru-RU"/>
          </w:rPr>
          <w:t xml:space="preserve"> от 27 июля 2009 года № 17-110 «Об обеспечении защиты персональных данных»</w:t>
        </w:r>
      </w:hyperlink>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2" w:name="_Toc492026505"/>
      <w:r w:rsidRPr="001670F4">
        <w:rPr>
          <w:rFonts w:ascii="Times New Roman" w:eastAsia="Times New Roman" w:hAnsi="Times New Roman" w:cs="Times New Roman"/>
          <w:b/>
          <w:color w:val="auto"/>
          <w:sz w:val="28"/>
          <w:szCs w:val="28"/>
          <w:lang w:eastAsia="ru-RU"/>
        </w:rPr>
        <w:t>Понятие и состав персональных данных</w:t>
      </w:r>
      <w:bookmarkEnd w:id="2"/>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 xml:space="preserve">Персональные данные – любая информация, относящаяся прямо или косвенно </w:t>
      </w:r>
      <w:r w:rsidR="00BE0A35" w:rsidRPr="00BE0A35">
        <w:rPr>
          <w:rFonts w:eastAsia="Times New Roman" w:cs="Times New Roman"/>
          <w:bCs/>
          <w:szCs w:val="28"/>
          <w:lang w:eastAsia="ru-RU"/>
        </w:rPr>
        <w:t>к определенному</w:t>
      </w:r>
      <w:r w:rsidRPr="00BE0A35">
        <w:rPr>
          <w:rFonts w:eastAsia="Times New Roman" w:cs="Times New Roman"/>
          <w:bCs/>
          <w:szCs w:val="28"/>
          <w:lang w:eastAsia="ru-RU"/>
        </w:rPr>
        <w:t xml:space="preserve"> или определяемому физическому лицу (далее – Субъекту). К персональным данным Субъекта, которые обрабатывает </w:t>
      </w:r>
      <w:r w:rsidR="00BE0A35" w:rsidRPr="00BE0A35">
        <w:rPr>
          <w:rFonts w:eastAsia="Times New Roman" w:cs="Times New Roman"/>
          <w:bCs/>
          <w:szCs w:val="28"/>
          <w:lang w:eastAsia="ru-RU"/>
        </w:rPr>
        <w:t xml:space="preserve">Учреждение </w:t>
      </w:r>
      <w:r w:rsidRPr="00BE0A35">
        <w:rPr>
          <w:rFonts w:eastAsia="Times New Roman" w:cs="Times New Roman"/>
          <w:bCs/>
          <w:szCs w:val="28"/>
          <w:lang w:eastAsia="ru-RU"/>
        </w:rPr>
        <w:t>относятся:</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фамилия, имя, отчество;</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адрес места жительства;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паспортные данные;</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данные свидетельства о рождении;</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контактный телефон;</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результаты успеваемости и тестирования;</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номер класса;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данные страхового свидетельства;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данные о трудовой деятельности;</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биометрические данные (фотографическая карточка);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 xml:space="preserve">иная необходимая информация, которую Субъект добровольно сообщает о себе для получения </w:t>
      </w:r>
      <w:r w:rsidR="00BE0A35" w:rsidRPr="00BE0A35">
        <w:rPr>
          <w:rFonts w:eastAsia="Times New Roman" w:cs="Times New Roman"/>
          <w:bCs/>
          <w:szCs w:val="28"/>
          <w:lang w:eastAsia="ru-RU"/>
        </w:rPr>
        <w:t>услуг,</w:t>
      </w:r>
      <w:r w:rsidRPr="00BE0A35">
        <w:rPr>
          <w:rFonts w:eastAsia="Times New Roman" w:cs="Times New Roman"/>
          <w:bCs/>
          <w:szCs w:val="28"/>
          <w:lang w:eastAsia="ru-RU"/>
        </w:rPr>
        <w:t xml:space="preserve"> предоставляемых Учреждением, если ее обработка не запрещена законом.</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3" w:name="_Toc492026506"/>
      <w:r w:rsidRPr="001670F4">
        <w:rPr>
          <w:rFonts w:ascii="Times New Roman" w:eastAsia="Times New Roman" w:hAnsi="Times New Roman" w:cs="Times New Roman"/>
          <w:b/>
          <w:color w:val="auto"/>
          <w:sz w:val="28"/>
          <w:szCs w:val="28"/>
          <w:lang w:eastAsia="ru-RU"/>
        </w:rPr>
        <w:t>Принципы обработки персональных данных Субъекта</w:t>
      </w:r>
      <w:bookmarkEnd w:id="3"/>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Обработка персональных данных должна осуществляться на основе принципов:</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законности целей и способов обработки персональных данных и добросовестности;</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lastRenderedPageBreak/>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уничтожения персональных данных после достижения целей обработки или в случае утраты необходимости в их достижении;</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личной ответственности сотрудников Учреждения за сохранность и конфиденциальность персональных данных, а также носителей этой информации.</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4" w:name="_Toc492026507"/>
      <w:r w:rsidRPr="001670F4">
        <w:rPr>
          <w:rFonts w:ascii="Times New Roman" w:eastAsia="Times New Roman" w:hAnsi="Times New Roman" w:cs="Times New Roman"/>
          <w:b/>
          <w:color w:val="auto"/>
          <w:sz w:val="28"/>
          <w:szCs w:val="28"/>
          <w:lang w:eastAsia="ru-RU"/>
        </w:rPr>
        <w:t>Обязанности Учреждения</w:t>
      </w:r>
      <w:bookmarkEnd w:id="4"/>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обработка персональных данных Субъекта может осуществляться исключительно в целях оказания законных услуг Субъектам;</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lastRenderedPageBreak/>
        <w:t>хранение и защита персональных данных Субъекта от неправомерного их использования или утраты обеспечивается учреждением, за счет его средств в порядке, установленном действующим законодательством РФ;</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5" w:name="_Toc492026508"/>
      <w:r w:rsidRPr="001670F4">
        <w:rPr>
          <w:rFonts w:ascii="Times New Roman" w:eastAsia="Times New Roman" w:hAnsi="Times New Roman" w:cs="Times New Roman"/>
          <w:b/>
          <w:color w:val="auto"/>
          <w:sz w:val="28"/>
          <w:szCs w:val="28"/>
          <w:lang w:eastAsia="ru-RU"/>
        </w:rPr>
        <w:t>Права Субъекта</w:t>
      </w:r>
      <w:bookmarkEnd w:id="5"/>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на доступ к информации о самом себе.</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на определение форм и способов обработки персональных данных.</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на отзыв согласия на обработку персональных данных.</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требовать изменение, уточнение, уничтожение информации о самом себе.</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lastRenderedPageBreak/>
        <w:t>Право на дополнение персональных данных оценочного характера заявлением, выражающим его собственную точку зрения.</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определять представителей для защиты своих персональных данных.</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6" w:name="_Toc492026509"/>
      <w:r w:rsidRPr="001670F4">
        <w:rPr>
          <w:rFonts w:ascii="Times New Roman" w:eastAsia="Times New Roman" w:hAnsi="Times New Roman" w:cs="Times New Roman"/>
          <w:b/>
          <w:color w:val="auto"/>
          <w:sz w:val="28"/>
          <w:szCs w:val="28"/>
          <w:lang w:eastAsia="ru-RU"/>
        </w:rPr>
        <w:t>Доступ к персональным данным Субъекта</w:t>
      </w:r>
      <w:bookmarkEnd w:id="6"/>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Персональные данные Субъекта могут быть предоставлены третьим лицам только с письменного согласия Субъекта.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AB5FE5" w:rsidRPr="00BE0A35" w:rsidRDefault="00BE0A3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Субъект</w:t>
      </w:r>
      <w:r w:rsidR="00AB5FE5" w:rsidRPr="00BE0A35">
        <w:rPr>
          <w:rFonts w:eastAsia="Times New Roman" w:cs="Times New Roman"/>
          <w:bCs/>
          <w:szCs w:val="28"/>
          <w:lang w:eastAsia="ru-RU"/>
        </w:rPr>
        <w:t xml:space="preserve"> имеет право на получение при обращении или при отправлении запроса информации, касающейся обработки его персональных данных, в том числе содержащей:</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 xml:space="preserve">подтверждение факта обработки персональных данных </w:t>
      </w:r>
      <w:r w:rsidR="00BE0A35" w:rsidRPr="00BE0A35">
        <w:rPr>
          <w:rFonts w:eastAsia="Times New Roman" w:cs="Times New Roman"/>
          <w:bCs/>
          <w:szCs w:val="28"/>
          <w:lang w:eastAsia="ru-RU"/>
        </w:rPr>
        <w:t>МОБУ «</w:t>
      </w:r>
      <w:r w:rsidR="00D14B67">
        <w:rPr>
          <w:rFonts w:eastAsia="Times New Roman" w:cs="Times New Roman"/>
          <w:bCs/>
          <w:szCs w:val="28"/>
          <w:lang w:eastAsia="ru-RU"/>
        </w:rPr>
        <w:t>С</w:t>
      </w:r>
      <w:r w:rsidR="00BE0A35" w:rsidRPr="00BE0A35">
        <w:rPr>
          <w:rFonts w:eastAsia="Times New Roman" w:cs="Times New Roman"/>
          <w:bCs/>
          <w:szCs w:val="28"/>
          <w:lang w:eastAsia="ru-RU"/>
        </w:rPr>
        <w:t>редняя общеобразовательная школа №</w:t>
      </w:r>
      <w:r w:rsidR="00541E1D">
        <w:rPr>
          <w:rFonts w:eastAsia="Times New Roman" w:cs="Times New Roman"/>
          <w:bCs/>
          <w:szCs w:val="28"/>
          <w:lang w:eastAsia="ru-RU"/>
        </w:rPr>
        <w:t>3</w:t>
      </w:r>
      <w:r w:rsidR="00D14B67">
        <w:rPr>
          <w:rFonts w:eastAsia="Times New Roman" w:cs="Times New Roman"/>
          <w:bCs/>
          <w:szCs w:val="28"/>
          <w:lang w:eastAsia="ru-RU"/>
        </w:rPr>
        <w:t xml:space="preserve"> г.Соль-Илецка</w:t>
      </w:r>
      <w:r w:rsidR="00BE0A35" w:rsidRPr="00BE0A35">
        <w:rPr>
          <w:rFonts w:eastAsia="Times New Roman" w:cs="Times New Roman"/>
          <w:bCs/>
          <w:szCs w:val="28"/>
          <w:lang w:eastAsia="ru-RU"/>
        </w:rPr>
        <w:t>»</w:t>
      </w:r>
      <w:r w:rsidRPr="00BE0A35">
        <w:rPr>
          <w:rFonts w:eastAsia="Times New Roman" w:cs="Times New Roman"/>
          <w:bCs/>
          <w:szCs w:val="28"/>
          <w:lang w:eastAsia="ru-RU"/>
        </w:rPr>
        <w:t>, а также цель такой обработки;</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способы обработки персональных данных, применяемые учреждением;</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сведения о лицах, которые имеют доступ к персональным данным или которым может быть предоставлен такой доступ;</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перечень обрабатываемых персональных данных и источник их получения;</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сроки обработки персональных данных, в том числе сроки их хранения;</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сведения о том, какие юридические последствия для Субъекта может повлечь за собой обработка его персональных данных.</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lastRenderedPageBreak/>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AB5FE5" w:rsidRPr="001670F4" w:rsidRDefault="00AB5FE5" w:rsidP="001670F4">
      <w:pPr>
        <w:pStyle w:val="1"/>
        <w:numPr>
          <w:ilvl w:val="0"/>
          <w:numId w:val="37"/>
        </w:numPr>
        <w:rPr>
          <w:rFonts w:ascii="Times New Roman" w:eastAsia="Times New Roman" w:hAnsi="Times New Roman" w:cs="Times New Roman"/>
          <w:b/>
          <w:bCs/>
          <w:color w:val="auto"/>
          <w:sz w:val="28"/>
          <w:szCs w:val="28"/>
          <w:lang w:eastAsia="ru-RU"/>
        </w:rPr>
      </w:pPr>
      <w:bookmarkStart w:id="7" w:name="_Toc492026510"/>
      <w:r w:rsidRPr="001670F4">
        <w:rPr>
          <w:rFonts w:ascii="Times New Roman" w:hAnsi="Times New Roman" w:cs="Times New Roman"/>
          <w:b/>
          <w:color w:val="auto"/>
          <w:sz w:val="28"/>
          <w:szCs w:val="28"/>
          <w:lang w:eastAsia="ru-RU"/>
        </w:rPr>
        <w:t>Защита персональных данных</w:t>
      </w:r>
      <w:bookmarkEnd w:id="7"/>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 xml:space="preserve">Защита персональных данных представляет собой жестко </w:t>
      </w:r>
      <w:r w:rsidR="00BE0A35" w:rsidRPr="00BE0A35">
        <w:rPr>
          <w:rFonts w:eastAsia="Times New Roman" w:cs="Times New Roman"/>
          <w:bCs/>
          <w:szCs w:val="28"/>
          <w:lang w:eastAsia="ru-RU"/>
        </w:rPr>
        <w:t>регламентированный технологический</w:t>
      </w:r>
      <w:r w:rsidRPr="00BE0A35">
        <w:rPr>
          <w:rFonts w:eastAsia="Times New Roman" w:cs="Times New Roman"/>
          <w:bCs/>
          <w:szCs w:val="28"/>
          <w:lang w:eastAsia="ru-RU"/>
        </w:rPr>
        <w:t xml:space="preserve">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w:t>
      </w:r>
      <w:r w:rsidR="00BE0A35" w:rsidRPr="00BE0A35">
        <w:rPr>
          <w:rFonts w:eastAsia="Times New Roman" w:cs="Times New Roman"/>
          <w:bCs/>
          <w:szCs w:val="28"/>
          <w:lang w:eastAsia="ru-RU"/>
        </w:rPr>
        <w:t>процессе деятельности</w:t>
      </w:r>
      <w:r w:rsidRPr="00BE0A35">
        <w:rPr>
          <w:rFonts w:eastAsia="Times New Roman" w:cs="Times New Roman"/>
          <w:bCs/>
          <w:szCs w:val="28"/>
          <w:lang w:eastAsia="ru-RU"/>
        </w:rPr>
        <w:t xml:space="preserve"> Учреждения.</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 xml:space="preserve">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w:t>
      </w:r>
      <w:r w:rsidR="00BE0A35" w:rsidRPr="00BE0A35">
        <w:rPr>
          <w:rFonts w:eastAsia="Times New Roman" w:cs="Times New Roman"/>
          <w:bCs/>
          <w:szCs w:val="28"/>
          <w:lang w:eastAsia="ru-RU"/>
        </w:rPr>
        <w:t>Субъектов необходимо</w:t>
      </w:r>
      <w:r w:rsidRPr="00BE0A35">
        <w:rPr>
          <w:rFonts w:eastAsia="Times New Roman" w:cs="Times New Roman"/>
          <w:bCs/>
          <w:szCs w:val="28"/>
          <w:lang w:eastAsia="ru-RU"/>
        </w:rPr>
        <w:t xml:space="preserve"> соблюдать ряд мер:</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осуществление пропускного режима в служебные помещения;</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назначение должностных лиц, допущенных к обработке ПД;</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хранение ПД на бумажных носителях в охраняемых или запираемых помещениях, сейфах, шкафах;</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организация порядка уничтожения информации;</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средств криптозащиты;</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осуществление внутреннего контроля соответствия обработки ПД требованиям законодательства.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lastRenderedPageBreak/>
        <w:t>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Для защиты персональных данных Субъектов необходимо соблюдать ряд мер:</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порядок приема, учета и контроля деятельности посетителей;</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технические средства охраны, сигнализации;</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порядок охраны помещений;</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требования к защите информации, предъявляемые соответствующими нормативными документами.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8" w:name="_Toc492026511"/>
      <w:r w:rsidRPr="001670F4">
        <w:rPr>
          <w:rFonts w:ascii="Times New Roman" w:eastAsia="Times New Roman" w:hAnsi="Times New Roman" w:cs="Times New Roman"/>
          <w:b/>
          <w:color w:val="auto"/>
          <w:sz w:val="28"/>
          <w:szCs w:val="28"/>
          <w:lang w:eastAsia="ru-RU"/>
        </w:rPr>
        <w:t>Ответственность за разглашение персональных данных и нарушение</w:t>
      </w:r>
      <w:bookmarkEnd w:id="8"/>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AB5FE5" w:rsidRPr="00AB5FE5" w:rsidRDefault="00AB5FE5" w:rsidP="00BE0A35">
      <w:pPr>
        <w:shd w:val="clear" w:color="auto" w:fill="FFFFFF"/>
        <w:spacing w:after="0" w:line="240" w:lineRule="auto"/>
        <w:ind w:right="57" w:firstLine="709"/>
        <w:jc w:val="both"/>
        <w:rPr>
          <w:rFonts w:eastAsia="Times New Roman" w:cs="Times New Roman"/>
          <w:szCs w:val="28"/>
          <w:lang w:eastAsia="ru-RU"/>
        </w:rPr>
      </w:pPr>
      <w:r w:rsidRPr="00BE0A35">
        <w:rPr>
          <w:rFonts w:eastAsia="Times New Roman" w:cs="Times New Roman"/>
          <w:bCs/>
          <w:szCs w:val="28"/>
          <w:lang w:eastAsia="ru-RU"/>
        </w:rPr>
        <w:t xml:space="preserve">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w:t>
      </w:r>
      <w:r w:rsidRPr="00BE0A35">
        <w:rPr>
          <w:rFonts w:eastAsia="Times New Roman" w:cs="Times New Roman"/>
          <w:bCs/>
          <w:szCs w:val="28"/>
          <w:lang w:eastAsia="ru-RU"/>
        </w:rPr>
        <w:lastRenderedPageBreak/>
        <w:t>виновные в нарушении требований настоящей политики, привлекаются к дисциплинарной ответс</w:t>
      </w:r>
      <w:r w:rsidRPr="00AB5FE5">
        <w:rPr>
          <w:rFonts w:eastAsia="Times New Roman" w:cs="Times New Roman"/>
          <w:bCs/>
          <w:szCs w:val="28"/>
          <w:lang w:eastAsia="ru-RU"/>
        </w:rPr>
        <w:t>твенности.</w:t>
      </w:r>
    </w:p>
    <w:sectPr w:rsidR="00AB5FE5" w:rsidRPr="00AB5FE5" w:rsidSect="00FE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4E7"/>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270BC"/>
    <w:multiLevelType w:val="multilevel"/>
    <w:tmpl w:val="4D08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D2C2E"/>
    <w:multiLevelType w:val="hybridMultilevel"/>
    <w:tmpl w:val="3496E3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2E87740"/>
    <w:multiLevelType w:val="hybridMultilevel"/>
    <w:tmpl w:val="609CBA0C"/>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2A5C61"/>
    <w:multiLevelType w:val="multilevel"/>
    <w:tmpl w:val="6EEA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610FC"/>
    <w:multiLevelType w:val="multilevel"/>
    <w:tmpl w:val="735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27B6B"/>
    <w:multiLevelType w:val="hybridMultilevel"/>
    <w:tmpl w:val="0E04F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847D61"/>
    <w:multiLevelType w:val="multilevel"/>
    <w:tmpl w:val="8578F45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15:restartNumberingAfterBreak="0">
    <w:nsid w:val="23D556B1"/>
    <w:multiLevelType w:val="hybridMultilevel"/>
    <w:tmpl w:val="FB1CE362"/>
    <w:lvl w:ilvl="0" w:tplc="B39E4682">
      <w:start w:val="1"/>
      <w:numFmt w:val="bullet"/>
      <w:lvlText w:val=""/>
      <w:lvlJc w:val="left"/>
      <w:pPr>
        <w:ind w:left="1800" w:hanging="360"/>
      </w:pPr>
      <w:rPr>
        <w:rFonts w:ascii="Symbol" w:hAnsi="Symbol" w:hint="default"/>
        <w:sz w:val="22"/>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24FB6227"/>
    <w:multiLevelType w:val="hybridMultilevel"/>
    <w:tmpl w:val="F2CE8FCE"/>
    <w:lvl w:ilvl="0" w:tplc="0419000F">
      <w:start w:val="1"/>
      <w:numFmt w:val="decimal"/>
      <w:lvlText w:val="%1."/>
      <w:lvlJc w:val="left"/>
      <w:pPr>
        <w:ind w:left="720" w:hanging="360"/>
      </w:pPr>
      <w:rPr>
        <w:rFonts w:hint="default"/>
      </w:rPr>
    </w:lvl>
    <w:lvl w:ilvl="1" w:tplc="52A2847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E32C3D"/>
    <w:multiLevelType w:val="multilevel"/>
    <w:tmpl w:val="B49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11E3B"/>
    <w:multiLevelType w:val="hybridMultilevel"/>
    <w:tmpl w:val="FD00B31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FE223C9"/>
    <w:multiLevelType w:val="multilevel"/>
    <w:tmpl w:val="2EF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172FE"/>
    <w:multiLevelType w:val="hybridMultilevel"/>
    <w:tmpl w:val="C98A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6D540A"/>
    <w:multiLevelType w:val="hybridMultilevel"/>
    <w:tmpl w:val="7458E8B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0787B83"/>
    <w:multiLevelType w:val="hybridMultilevel"/>
    <w:tmpl w:val="2B64037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2CB3B06"/>
    <w:multiLevelType w:val="hybridMultilevel"/>
    <w:tmpl w:val="4002F4D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42503D6"/>
    <w:multiLevelType w:val="hybridMultilevel"/>
    <w:tmpl w:val="A81CB8E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44A65B36"/>
    <w:multiLevelType w:val="hybridMultilevel"/>
    <w:tmpl w:val="FB1AADD4"/>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8883D6F"/>
    <w:multiLevelType w:val="hybridMultilevel"/>
    <w:tmpl w:val="2BA00FA2"/>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93528AC"/>
    <w:multiLevelType w:val="hybridMultilevel"/>
    <w:tmpl w:val="0CB86AE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9447839"/>
    <w:multiLevelType w:val="hybridMultilevel"/>
    <w:tmpl w:val="FF18FD8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A0C7F09"/>
    <w:multiLevelType w:val="multilevel"/>
    <w:tmpl w:val="990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2015E9"/>
    <w:multiLevelType w:val="multilevel"/>
    <w:tmpl w:val="5D3E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36784"/>
    <w:multiLevelType w:val="multilevel"/>
    <w:tmpl w:val="25CAFEC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5" w15:restartNumberingAfterBreak="0">
    <w:nsid w:val="5B05237A"/>
    <w:multiLevelType w:val="multilevel"/>
    <w:tmpl w:val="8A22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94E69"/>
    <w:multiLevelType w:val="hybridMultilevel"/>
    <w:tmpl w:val="B54CCCC8"/>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611D6DE0"/>
    <w:multiLevelType w:val="multilevel"/>
    <w:tmpl w:val="E50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026A1"/>
    <w:multiLevelType w:val="hybridMultilevel"/>
    <w:tmpl w:val="371C761A"/>
    <w:lvl w:ilvl="0" w:tplc="52A28472">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65FA7997"/>
    <w:multiLevelType w:val="multilevel"/>
    <w:tmpl w:val="D5524C1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5B156C"/>
    <w:multiLevelType w:val="multilevel"/>
    <w:tmpl w:val="FD1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66B8F"/>
    <w:multiLevelType w:val="hybridMultilevel"/>
    <w:tmpl w:val="5CAC9058"/>
    <w:lvl w:ilvl="0" w:tplc="5B44D954">
      <w:start w:val="1"/>
      <w:numFmt w:val="bullet"/>
      <w:lvlText w:val=""/>
      <w:lvlJc w:val="left"/>
      <w:pPr>
        <w:ind w:left="1800" w:hanging="360"/>
      </w:pPr>
      <w:rPr>
        <w:rFonts w:ascii="Symbol" w:hAnsi="Symbol" w:hint="default"/>
        <w:sz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731B2406"/>
    <w:multiLevelType w:val="hybridMultilevel"/>
    <w:tmpl w:val="7F86D164"/>
    <w:lvl w:ilvl="0" w:tplc="B39E4682">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EF53A5"/>
    <w:multiLevelType w:val="hybridMultilevel"/>
    <w:tmpl w:val="2AA0A67A"/>
    <w:lvl w:ilvl="0" w:tplc="0419000F">
      <w:start w:val="1"/>
      <w:numFmt w:val="decimal"/>
      <w:lvlText w:val="%1."/>
      <w:lvlJc w:val="left"/>
      <w:pPr>
        <w:ind w:left="720" w:hanging="360"/>
      </w:pPr>
      <w:rPr>
        <w:rFonts w:hint="default"/>
      </w:rPr>
    </w:lvl>
    <w:lvl w:ilvl="1" w:tplc="B39E4682">
      <w:start w:val="1"/>
      <w:numFmt w:val="bullet"/>
      <w:lvlText w:val=""/>
      <w:lvlJc w:val="left"/>
      <w:pPr>
        <w:ind w:left="1440" w:hanging="360"/>
      </w:pPr>
      <w:rPr>
        <w:rFonts w:ascii="Symbol" w:hAnsi="Symbol" w:hint="default"/>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12658E"/>
    <w:multiLevelType w:val="multilevel"/>
    <w:tmpl w:val="AAF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476CC"/>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590FCB"/>
    <w:multiLevelType w:val="hybridMultilevel"/>
    <w:tmpl w:val="0F489FE0"/>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4"/>
  </w:num>
  <w:num w:numId="4">
    <w:abstractNumId w:val="10"/>
  </w:num>
  <w:num w:numId="5">
    <w:abstractNumId w:val="1"/>
  </w:num>
  <w:num w:numId="6">
    <w:abstractNumId w:val="34"/>
  </w:num>
  <w:num w:numId="7">
    <w:abstractNumId w:val="7"/>
  </w:num>
  <w:num w:numId="8">
    <w:abstractNumId w:val="5"/>
  </w:num>
  <w:num w:numId="9">
    <w:abstractNumId w:val="23"/>
  </w:num>
  <w:num w:numId="10">
    <w:abstractNumId w:val="24"/>
  </w:num>
  <w:num w:numId="11">
    <w:abstractNumId w:val="27"/>
  </w:num>
  <w:num w:numId="12">
    <w:abstractNumId w:val="30"/>
  </w:num>
  <w:num w:numId="13">
    <w:abstractNumId w:val="0"/>
  </w:num>
  <w:num w:numId="14">
    <w:abstractNumId w:val="12"/>
  </w:num>
  <w:num w:numId="15">
    <w:abstractNumId w:val="9"/>
  </w:num>
  <w:num w:numId="16">
    <w:abstractNumId w:val="6"/>
  </w:num>
  <w:num w:numId="17">
    <w:abstractNumId w:val="17"/>
  </w:num>
  <w:num w:numId="18">
    <w:abstractNumId w:val="28"/>
  </w:num>
  <w:num w:numId="19">
    <w:abstractNumId w:val="36"/>
  </w:num>
  <w:num w:numId="20">
    <w:abstractNumId w:val="18"/>
  </w:num>
  <w:num w:numId="21">
    <w:abstractNumId w:val="16"/>
  </w:num>
  <w:num w:numId="22">
    <w:abstractNumId w:val="29"/>
  </w:num>
  <w:num w:numId="23">
    <w:abstractNumId w:val="14"/>
  </w:num>
  <w:num w:numId="24">
    <w:abstractNumId w:val="35"/>
  </w:num>
  <w:num w:numId="25">
    <w:abstractNumId w:val="15"/>
  </w:num>
  <w:num w:numId="26">
    <w:abstractNumId w:val="26"/>
  </w:num>
  <w:num w:numId="27">
    <w:abstractNumId w:val="11"/>
  </w:num>
  <w:num w:numId="28">
    <w:abstractNumId w:val="2"/>
  </w:num>
  <w:num w:numId="29">
    <w:abstractNumId w:val="31"/>
  </w:num>
  <w:num w:numId="30">
    <w:abstractNumId w:val="8"/>
  </w:num>
  <w:num w:numId="31">
    <w:abstractNumId w:val="3"/>
  </w:num>
  <w:num w:numId="32">
    <w:abstractNumId w:val="33"/>
  </w:num>
  <w:num w:numId="33">
    <w:abstractNumId w:val="21"/>
  </w:num>
  <w:num w:numId="34">
    <w:abstractNumId w:val="20"/>
  </w:num>
  <w:num w:numId="35">
    <w:abstractNumId w:val="32"/>
  </w:num>
  <w:num w:numId="36">
    <w:abstractNumId w:val="1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37"/>
    <w:rsid w:val="00117EDB"/>
    <w:rsid w:val="001670F4"/>
    <w:rsid w:val="0028724E"/>
    <w:rsid w:val="00432F37"/>
    <w:rsid w:val="004D2FBF"/>
    <w:rsid w:val="00541E1D"/>
    <w:rsid w:val="00555CEF"/>
    <w:rsid w:val="008206CC"/>
    <w:rsid w:val="00951DE6"/>
    <w:rsid w:val="00AB5FE5"/>
    <w:rsid w:val="00BE0A35"/>
    <w:rsid w:val="00CA147F"/>
    <w:rsid w:val="00D14B67"/>
    <w:rsid w:val="00E75D0F"/>
    <w:rsid w:val="00FE4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7BC7"/>
  <w15:docId w15:val="{56F9CA21-EA3D-41BC-9C79-7A3279E8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99"/>
  </w:style>
  <w:style w:type="paragraph" w:styleId="1">
    <w:name w:val="heading 1"/>
    <w:basedOn w:val="a"/>
    <w:next w:val="a"/>
    <w:link w:val="10"/>
    <w:uiPriority w:val="9"/>
    <w:qFormat/>
    <w:rsid w:val="00167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FE5"/>
    <w:pPr>
      <w:ind w:left="720"/>
      <w:contextualSpacing/>
    </w:pPr>
  </w:style>
  <w:style w:type="character" w:customStyle="1" w:styleId="10">
    <w:name w:val="Заголовок 1 Знак"/>
    <w:basedOn w:val="a0"/>
    <w:link w:val="1"/>
    <w:uiPriority w:val="9"/>
    <w:rsid w:val="001670F4"/>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1670F4"/>
    <w:pPr>
      <w:outlineLvl w:val="9"/>
    </w:pPr>
    <w:rPr>
      <w:lang w:eastAsia="ru-RU"/>
    </w:rPr>
  </w:style>
  <w:style w:type="paragraph" w:styleId="11">
    <w:name w:val="toc 1"/>
    <w:basedOn w:val="a"/>
    <w:next w:val="a"/>
    <w:autoRedefine/>
    <w:uiPriority w:val="39"/>
    <w:unhideWhenUsed/>
    <w:rsid w:val="001670F4"/>
    <w:pPr>
      <w:spacing w:after="100"/>
    </w:pPr>
  </w:style>
  <w:style w:type="character" w:styleId="a5">
    <w:name w:val="Hyperlink"/>
    <w:basedOn w:val="a0"/>
    <w:uiPriority w:val="99"/>
    <w:unhideWhenUsed/>
    <w:rsid w:val="001670F4"/>
    <w:rPr>
      <w:color w:val="0563C1" w:themeColor="hyperlink"/>
      <w:u w:val="single"/>
    </w:rPr>
  </w:style>
  <w:style w:type="paragraph" w:styleId="a6">
    <w:name w:val="Balloon Text"/>
    <w:basedOn w:val="a"/>
    <w:link w:val="a7"/>
    <w:uiPriority w:val="99"/>
    <w:semiHidden/>
    <w:unhideWhenUsed/>
    <w:rsid w:val="00117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7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63051">
      <w:bodyDiv w:val="1"/>
      <w:marLeft w:val="0"/>
      <w:marRight w:val="0"/>
      <w:marTop w:val="0"/>
      <w:marBottom w:val="0"/>
      <w:divBdr>
        <w:top w:val="none" w:sz="0" w:space="0" w:color="auto"/>
        <w:left w:val="none" w:sz="0" w:space="0" w:color="auto"/>
        <w:bottom w:val="none" w:sz="0" w:space="0" w:color="auto"/>
        <w:right w:val="none" w:sz="0" w:space="0" w:color="auto"/>
      </w:divBdr>
    </w:div>
    <w:div w:id="12160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iVFxKwmcvpi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yadi.sk/i/uVIPz5awcvph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adi.sk/i/RlreXWIDcvpdL" TargetMode="External"/><Relationship Id="rId11" Type="http://schemas.openxmlformats.org/officeDocument/2006/relationships/hyperlink" Target="https://yadi.sk/i/IUqJGBWDcvpmv" TargetMode="External"/><Relationship Id="rId5" Type="http://schemas.openxmlformats.org/officeDocument/2006/relationships/webSettings" Target="webSettings.xml"/><Relationship Id="rId10" Type="http://schemas.openxmlformats.org/officeDocument/2006/relationships/hyperlink" Target="https://yadi.sk/i/wR1s2R5AcvpmQ" TargetMode="External"/><Relationship Id="rId4" Type="http://schemas.openxmlformats.org/officeDocument/2006/relationships/settings" Target="settings.xml"/><Relationship Id="rId9" Type="http://schemas.openxmlformats.org/officeDocument/2006/relationships/hyperlink" Target="https://yadi.sk/i/BWoyMwejcvpj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A047-3E73-4190-A3FA-8F3DCC50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2842</Words>
  <Characters>16203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cp:revision>
  <dcterms:created xsi:type="dcterms:W3CDTF">2021-01-15T06:49:00Z</dcterms:created>
  <dcterms:modified xsi:type="dcterms:W3CDTF">2021-01-15T06:49:00Z</dcterms:modified>
</cp:coreProperties>
</file>